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1345A" w:rsidRPr="008A0615" w:rsidRDefault="00E7217E" w:rsidP="00D1345A">
      <w:pPr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«_</w:t>
      </w:r>
      <w:r w:rsidR="00D1345A">
        <w:rPr>
          <w:rFonts w:ascii="Times New Roman" w:eastAsia="Times New Roman" w:hAnsi="Times New Roman" w:cs="Times New Roman"/>
          <w:b/>
          <w:sz w:val="28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</w:rPr>
        <w:t>_» для _</w:t>
      </w:r>
      <w:r w:rsidR="00D1345A">
        <w:rPr>
          <w:rFonts w:ascii="Times New Roman" w:eastAsia="Times New Roman" w:hAnsi="Times New Roman" w:cs="Times New Roman"/>
          <w:b/>
          <w:sz w:val="28"/>
          <w:u w:val="single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>класса составлена   в соответствии с основными положениями Федерального государственного стандарта основного общего образования, на основе</w:t>
      </w:r>
      <w:r w:rsidR="00D1345A" w:rsidRPr="00D1345A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D1345A">
        <w:rPr>
          <w:rFonts w:ascii="Times New Roman" w:eastAsia="Times New Roman" w:hAnsi="Times New Roman" w:cs="Times New Roman"/>
          <w:sz w:val="28"/>
        </w:rPr>
        <w:t xml:space="preserve"> </w:t>
      </w:r>
      <w:r w:rsidR="00D1345A" w:rsidRPr="00D1345A">
        <w:rPr>
          <w:rFonts w:ascii="Times New Roman" w:eastAsia="Times New Roman" w:hAnsi="Times New Roman" w:cs="Times New Roman"/>
          <w:sz w:val="28"/>
        </w:rPr>
        <w:t>программы</w:t>
      </w:r>
      <w:r w:rsidR="00D1345A">
        <w:rPr>
          <w:rFonts w:ascii="Times New Roman" w:eastAsia="Times New Roman" w:hAnsi="Times New Roman" w:cs="Times New Roman"/>
          <w:sz w:val="28"/>
        </w:rPr>
        <w:t xml:space="preserve"> </w:t>
      </w:r>
      <w:r w:rsidR="00377FC4" w:rsidRPr="00A1785D">
        <w:rPr>
          <w:rFonts w:ascii="PT Astra Serif" w:hAnsi="PT Astra Serif"/>
          <w:sz w:val="24"/>
          <w:szCs w:val="24"/>
        </w:rPr>
        <w:t>УМК</w:t>
      </w:r>
      <w:r w:rsidR="00377FC4">
        <w:rPr>
          <w:rFonts w:ascii="Times New Roman" w:eastAsia="Times New Roman" w:hAnsi="Times New Roman" w:cs="Times New Roman"/>
          <w:sz w:val="28"/>
        </w:rPr>
        <w:t xml:space="preserve"> «Школа России»</w:t>
      </w:r>
      <w:r w:rsidR="00D1345A">
        <w:rPr>
          <w:rFonts w:ascii="Times New Roman" w:eastAsia="Times New Roman" w:hAnsi="Times New Roman" w:cs="Times New Roman"/>
          <w:sz w:val="28"/>
        </w:rPr>
        <w:t>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Pr="00D1345A">
        <w:rPr>
          <w:rFonts w:ascii="Times New Roman" w:eastAsia="Times New Roman" w:hAnsi="Times New Roman" w:cs="Times New Roman"/>
          <w:sz w:val="28"/>
        </w:rPr>
        <w:t>предмет</w:t>
      </w:r>
      <w:r w:rsidR="00D1345A" w:rsidRPr="00D1345A">
        <w:rPr>
          <w:rFonts w:ascii="Times New Roman" w:eastAsia="Times New Roman" w:hAnsi="Times New Roman" w:cs="Times New Roman"/>
          <w:sz w:val="28"/>
        </w:rPr>
        <w:t>а</w:t>
      </w:r>
      <w:r w:rsidR="00D1345A" w:rsidRPr="00D1345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1345A">
        <w:rPr>
          <w:rFonts w:ascii="Times New Roman" w:eastAsia="Times New Roman" w:hAnsi="Times New Roman" w:cs="Times New Roman"/>
          <w:b/>
          <w:sz w:val="28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950BFE">
        <w:rPr>
          <w:rFonts w:ascii="Times New Roman" w:eastAsia="Times New Roman" w:hAnsi="Times New Roman" w:cs="Times New Roman"/>
          <w:sz w:val="28"/>
        </w:rPr>
        <w:t>началь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D1345A" w:rsidRPr="00950BFE" w:rsidRDefault="00D1345A" w:rsidP="00D1345A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0BFE">
        <w:rPr>
          <w:rFonts w:ascii="PT Astra Serif" w:hAnsi="PT Astra Serif" w:cs="Times New Roman"/>
          <w:b/>
          <w:sz w:val="28"/>
          <w:szCs w:val="28"/>
        </w:rPr>
        <w:t>Восприятие искусства и виды художественной деятельности</w:t>
      </w:r>
    </w:p>
    <w:p w:rsidR="00D1345A" w:rsidRPr="00950BFE" w:rsidRDefault="00D1345A" w:rsidP="00D1345A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950BFE">
        <w:rPr>
          <w:rFonts w:ascii="PT Astra Serif" w:hAnsi="PT Astra Serif" w:cs="Times New Roman"/>
          <w:b/>
          <w:i/>
          <w:sz w:val="28"/>
          <w:szCs w:val="28"/>
        </w:rPr>
        <w:t>Обучающийся научится: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называть ведущие художественные музеи России и художественные музеи своего региона.</w:t>
      </w:r>
    </w:p>
    <w:p w:rsidR="00D1345A" w:rsidRPr="00950BFE" w:rsidRDefault="00D1345A" w:rsidP="00D1345A">
      <w:pPr>
        <w:shd w:val="clear" w:color="auto" w:fill="FFFFFF"/>
        <w:spacing w:before="240"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0BFE">
        <w:rPr>
          <w:rFonts w:ascii="PT Astra Serif" w:hAnsi="PT Astra Serif" w:cs="Times New Roman"/>
          <w:b/>
          <w:sz w:val="28"/>
          <w:szCs w:val="28"/>
        </w:rPr>
        <w:t>Азбука искусства. Как говорит искусство?</w:t>
      </w:r>
    </w:p>
    <w:p w:rsidR="00D1345A" w:rsidRPr="00950BFE" w:rsidRDefault="00D1345A" w:rsidP="00D1345A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950BFE">
        <w:rPr>
          <w:rFonts w:ascii="PT Astra Serif" w:hAnsi="PT Astra Serif" w:cs="Times New Roman"/>
          <w:b/>
          <w:i/>
          <w:sz w:val="28"/>
          <w:szCs w:val="28"/>
        </w:rPr>
        <w:t xml:space="preserve"> Обучающийся научится: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 xml:space="preserve">различать основные и составные, теплые и холодные цвета; изменять их эмоциональную напряженность с помощью смешивания с белой и черной </w:t>
      </w:r>
      <w:r w:rsidRPr="00950BFE">
        <w:rPr>
          <w:rFonts w:ascii="PT Astra Serif" w:hAnsi="PT Astra Serif" w:cs="Times New Roman"/>
          <w:sz w:val="28"/>
          <w:szCs w:val="28"/>
        </w:rPr>
        <w:lastRenderedPageBreak/>
        <w:t>красками; использовать их для передачи художественного замысла в собственной учебно-творческой деятельности;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D1345A" w:rsidRPr="00950BFE" w:rsidRDefault="00D1345A" w:rsidP="00D1345A">
      <w:pPr>
        <w:shd w:val="clear" w:color="auto" w:fill="FFFFFF"/>
        <w:spacing w:before="240"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0BFE">
        <w:rPr>
          <w:rFonts w:ascii="PT Astra Serif" w:hAnsi="PT Astra Serif" w:cs="Times New Roman"/>
          <w:b/>
          <w:sz w:val="28"/>
          <w:szCs w:val="28"/>
        </w:rPr>
        <w:t>Значимые темы искусства. О чем говорит искусство?</w:t>
      </w:r>
    </w:p>
    <w:p w:rsidR="00D1345A" w:rsidRPr="00950BFE" w:rsidRDefault="00D1345A" w:rsidP="00D1345A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950BFE">
        <w:rPr>
          <w:rFonts w:ascii="PT Astra Serif" w:hAnsi="PT Astra Serif" w:cs="Times New Roman"/>
          <w:b/>
          <w:i/>
          <w:sz w:val="28"/>
          <w:szCs w:val="28"/>
        </w:rPr>
        <w:t>Обучающийся научится: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осознавать главные темы искусства и отражать их в собственной художественно-творческой деятельности;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D1345A" w:rsidRPr="00950BFE" w:rsidRDefault="00D1345A" w:rsidP="00D1345A">
      <w:pPr>
        <w:rPr>
          <w:rFonts w:ascii="PT Astra Serif" w:hAnsi="PT Astra Serif" w:cs="Times New Roman"/>
          <w:b/>
          <w:sz w:val="28"/>
          <w:szCs w:val="28"/>
        </w:rPr>
      </w:pPr>
      <w:r w:rsidRPr="00950BFE">
        <w:rPr>
          <w:rFonts w:ascii="PT Astra Serif" w:hAnsi="PT Astra Serif" w:cs="Times New Roman"/>
          <w:b/>
          <w:sz w:val="28"/>
          <w:szCs w:val="28"/>
        </w:rPr>
        <w:t xml:space="preserve"> 2.2. Учащийся 4 класса получит возможность научиться:</w:t>
      </w:r>
    </w:p>
    <w:p w:rsidR="00D1345A" w:rsidRPr="00950BFE" w:rsidRDefault="00D1345A" w:rsidP="00D1345A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0BFE">
        <w:rPr>
          <w:rFonts w:ascii="PT Astra Serif" w:hAnsi="PT Astra Serif" w:cs="Times New Roman"/>
          <w:b/>
          <w:sz w:val="28"/>
          <w:szCs w:val="28"/>
        </w:rPr>
        <w:t>Восприятие искусства и виды художественной деятельности</w:t>
      </w:r>
    </w:p>
    <w:p w:rsidR="00D1345A" w:rsidRPr="00950BFE" w:rsidRDefault="00D1345A" w:rsidP="00D1345A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950BFE">
        <w:rPr>
          <w:rFonts w:ascii="PT Astra Serif" w:hAnsi="PT Astra Serif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D1345A" w:rsidRPr="00950BFE" w:rsidRDefault="00D1345A" w:rsidP="00D1345A">
      <w:pPr>
        <w:shd w:val="clear" w:color="auto" w:fill="FFFFFF"/>
        <w:spacing w:before="240"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0BFE">
        <w:rPr>
          <w:rFonts w:ascii="PT Astra Serif" w:hAnsi="PT Astra Serif" w:cs="Times New Roman"/>
          <w:b/>
          <w:sz w:val="28"/>
          <w:szCs w:val="28"/>
        </w:rPr>
        <w:t>Раздел «Азбука искусства. Как говорит искусство?».</w:t>
      </w:r>
    </w:p>
    <w:p w:rsidR="00D1345A" w:rsidRPr="00950BFE" w:rsidRDefault="00D1345A" w:rsidP="00D1345A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950BFE">
        <w:rPr>
          <w:rFonts w:ascii="PT Astra Serif" w:hAnsi="PT Astra Serif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lastRenderedPageBreak/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 при создании живописных композиций на заданные темы;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D1345A" w:rsidRPr="00950BFE" w:rsidRDefault="00D1345A" w:rsidP="00D1345A">
      <w:pPr>
        <w:shd w:val="clear" w:color="auto" w:fill="FFFFFF"/>
        <w:spacing w:before="240"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0BFE">
        <w:rPr>
          <w:rFonts w:ascii="PT Astra Serif" w:hAnsi="PT Astra Serif" w:cs="Times New Roman"/>
          <w:b/>
          <w:sz w:val="28"/>
          <w:szCs w:val="28"/>
        </w:rPr>
        <w:t>Раздел «Значимые темы искусства. О чем говорит искусство?».</w:t>
      </w:r>
    </w:p>
    <w:p w:rsidR="00D1345A" w:rsidRPr="00950BFE" w:rsidRDefault="00D1345A" w:rsidP="00D1345A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950BFE">
        <w:rPr>
          <w:rFonts w:ascii="PT Astra Serif" w:hAnsi="PT Astra Serif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видеть, чувствовать и изображать красоту и разнообразие природы, человека, зданий, предметов;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изображать пейзажи, натюрморты, портреты, выражая к ним свое эмоциональное отношение;</w:t>
      </w:r>
    </w:p>
    <w:p w:rsidR="00D1345A" w:rsidRPr="00950BFE" w:rsidRDefault="00D1345A" w:rsidP="00D1345A">
      <w:pPr>
        <w:numPr>
          <w:ilvl w:val="0"/>
          <w:numId w:val="5"/>
        </w:numPr>
        <w:shd w:val="clear" w:color="auto" w:fill="FFFFFF"/>
        <w:spacing w:after="0" w:line="240" w:lineRule="auto"/>
        <w:ind w:left="358" w:hanging="358"/>
        <w:rPr>
          <w:rFonts w:ascii="PT Astra Serif" w:hAnsi="PT Astra Serif" w:cs="Times New Roman"/>
          <w:sz w:val="28"/>
          <w:szCs w:val="28"/>
        </w:rPr>
      </w:pPr>
      <w:r w:rsidRPr="00950BFE">
        <w:rPr>
          <w:rFonts w:ascii="PT Astra Serif" w:hAnsi="PT Astra Serif" w:cs="Times New Roman"/>
          <w:sz w:val="28"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9D6BA3" w:rsidRPr="00950BFE" w:rsidRDefault="00D1345A" w:rsidP="00D1345A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BFE">
        <w:rPr>
          <w:rFonts w:ascii="PT Astra Serif" w:hAnsi="PT Astra Serif" w:cs="Arial"/>
          <w:sz w:val="28"/>
          <w:szCs w:val="28"/>
        </w:rPr>
        <w:br w:type="page"/>
      </w:r>
    </w:p>
    <w:p w:rsidR="00A7675C" w:rsidRPr="004F5087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4F5087">
        <w:rPr>
          <w:rFonts w:ascii="Times New Roman" w:eastAsia="Times New Roman" w:hAnsi="Times New Roman" w:cs="Times New Roman"/>
          <w:sz w:val="28"/>
        </w:rPr>
        <w:t>Изобразительное искусство</w:t>
      </w:r>
      <w:r w:rsidR="00E7217E">
        <w:rPr>
          <w:rFonts w:ascii="Times New Roman" w:eastAsia="Times New Roman" w:hAnsi="Times New Roman" w:cs="Times New Roman"/>
          <w:sz w:val="28"/>
        </w:rPr>
        <w:t xml:space="preserve">. </w:t>
      </w:r>
      <w:r w:rsidR="004F5087">
        <w:rPr>
          <w:rFonts w:ascii="Times New Roman" w:eastAsia="Times New Roman" w:hAnsi="Times New Roman" w:cs="Times New Roman"/>
          <w:sz w:val="28"/>
        </w:rPr>
        <w:t>4</w:t>
      </w:r>
      <w:r w:rsidR="00E7217E">
        <w:rPr>
          <w:rFonts w:ascii="Times New Roman" w:eastAsia="Times New Roman" w:hAnsi="Times New Roman" w:cs="Times New Roman"/>
          <w:sz w:val="28"/>
        </w:rPr>
        <w:t xml:space="preserve"> класс: учебник / </w:t>
      </w:r>
      <w:r w:rsidR="004F5087" w:rsidRPr="004F5087">
        <w:rPr>
          <w:rFonts w:ascii="Times New Roman" w:hAnsi="Times New Roman" w:cs="Times New Roman"/>
          <w:sz w:val="28"/>
          <w:szCs w:val="28"/>
        </w:rPr>
        <w:t>Б.М. Неменского</w:t>
      </w:r>
      <w:r w:rsidR="00E7217E" w:rsidRPr="004F50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217E">
        <w:rPr>
          <w:rFonts w:ascii="Times New Roman" w:eastAsia="Times New Roman" w:hAnsi="Times New Roman" w:cs="Times New Roman"/>
          <w:sz w:val="28"/>
        </w:rPr>
        <w:t xml:space="preserve"> </w:t>
      </w:r>
      <w:r w:rsidR="00E7217E" w:rsidRPr="004F50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5087" w:rsidRPr="004F5087">
        <w:rPr>
          <w:rFonts w:ascii="Times New Roman" w:hAnsi="Times New Roman" w:cs="Times New Roman"/>
          <w:sz w:val="28"/>
          <w:szCs w:val="28"/>
        </w:rPr>
        <w:t>М.: Просвещение, 2015</w:t>
      </w:r>
      <w:r w:rsidR="00E7217E" w:rsidRPr="004F5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«_</w:t>
      </w:r>
      <w:r w:rsidR="004F5087" w:rsidRPr="004F5087">
        <w:rPr>
          <w:rFonts w:ascii="Times New Roman" w:eastAsia="Times New Roman" w:hAnsi="Times New Roman" w:cs="Times New Roman"/>
          <w:b/>
          <w:sz w:val="28"/>
          <w:u w:val="single"/>
        </w:rPr>
        <w:t>Изобразительное искусство</w:t>
      </w:r>
      <w:r w:rsidR="004F50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_» в _</w:t>
      </w:r>
      <w:r w:rsidR="004F5087" w:rsidRPr="004F5087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_ классе за весь период обучения выделяется __</w:t>
      </w:r>
      <w:r w:rsidR="004F5087" w:rsidRPr="004F5087">
        <w:rPr>
          <w:rFonts w:ascii="Times New Roman" w:eastAsia="Times New Roman" w:hAnsi="Times New Roman" w:cs="Times New Roman"/>
          <w:sz w:val="28"/>
          <w:u w:val="single"/>
        </w:rPr>
        <w:t>34</w:t>
      </w:r>
      <w:r>
        <w:rPr>
          <w:rFonts w:ascii="Times New Roman" w:eastAsia="Times New Roman" w:hAnsi="Times New Roman" w:cs="Times New Roman"/>
          <w:sz w:val="28"/>
        </w:rPr>
        <w:t>_ часа (_</w:t>
      </w:r>
      <w:r w:rsidR="004F508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час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8C" w:rsidRDefault="00D63E8C">
      <w:pPr>
        <w:spacing w:after="0" w:line="240" w:lineRule="auto"/>
      </w:pPr>
      <w:r>
        <w:separator/>
      </w:r>
    </w:p>
  </w:endnote>
  <w:endnote w:type="continuationSeparator" w:id="0">
    <w:p w:rsidR="00D63E8C" w:rsidRDefault="00D6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8C" w:rsidRDefault="00D63E8C">
      <w:pPr>
        <w:spacing w:after="0" w:line="240" w:lineRule="auto"/>
      </w:pPr>
      <w:r>
        <w:separator/>
      </w:r>
    </w:p>
  </w:footnote>
  <w:footnote w:type="continuationSeparator" w:id="0">
    <w:p w:rsidR="00D63E8C" w:rsidRDefault="00D63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4941"/>
    <w:multiLevelType w:val="multilevel"/>
    <w:tmpl w:val="18CE08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A43B61"/>
    <w:multiLevelType w:val="hybridMultilevel"/>
    <w:tmpl w:val="7FA43944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33C54674"/>
    <w:multiLevelType w:val="multilevel"/>
    <w:tmpl w:val="14C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377FC4"/>
    <w:rsid w:val="004F5087"/>
    <w:rsid w:val="00670ECF"/>
    <w:rsid w:val="00950BFE"/>
    <w:rsid w:val="009D6BA3"/>
    <w:rsid w:val="00A7675C"/>
    <w:rsid w:val="00BE78A3"/>
    <w:rsid w:val="00D1345A"/>
    <w:rsid w:val="00D63E8C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E688"/>
  <w15:docId w15:val="{E9C97279-C1E7-4D98-84FB-C4A347EB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Базовый"/>
    <w:rsid w:val="00D1345A"/>
    <w:pPr>
      <w:widowControl w:val="0"/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Родители</cp:lastModifiedBy>
  <cp:revision>5</cp:revision>
  <dcterms:created xsi:type="dcterms:W3CDTF">2022-12-20T12:11:00Z</dcterms:created>
  <dcterms:modified xsi:type="dcterms:W3CDTF">2022-12-29T21:20:00Z</dcterms:modified>
</cp:coreProperties>
</file>