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83" w:lineRule="atLeast"/>
      </w:pPr>
      <w:r>
        <w:rPr>
          <w:sz w:val="28"/>
          <w:szCs w:val="22"/>
          <w:lang w:eastAsia="en-US"/>
        </w:rPr>
        <w:t xml:space="preserve">АННОТАЦИЯ</w:t>
      </w:r>
      <w:r>
        <w:rPr>
          <w:sz w:val="28"/>
          <w:szCs w:val="22"/>
          <w:lang w:eastAsia="en-US"/>
        </w:rPr>
      </w:r>
      <w:r/>
    </w:p>
    <w:p>
      <w:pPr>
        <w:ind w:firstLine="709"/>
        <w:jc w:val="both"/>
        <w:spacing w:line="283" w:lineRule="atLeast"/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  <w:r/>
    </w:p>
    <w:p>
      <w:pPr>
        <w:ind w:firstLine="708"/>
        <w:jc w:val="both"/>
        <w:spacing w:line="0" w:lineRule="atLeast"/>
      </w:pPr>
      <w:r>
        <w:rPr>
          <w:sz w:val="28"/>
          <w:szCs w:val="22"/>
          <w:lang w:eastAsia="en-US"/>
        </w:rPr>
        <w:t xml:space="preserve">Рабочая программа по предмету «Химия» для 11 класса (углублённый уровень) составлена на основе рабочей программы к линии УМК В.В. Лунина: Химия. Углублённый уровень. 10-11 классы / В.В. Еремин, И.В. Еремина, Э.Ю. Керимов. – М.: Дрофа, 2017г.</w:t>
      </w:r>
      <w:r>
        <w:rPr>
          <w:sz w:val="28"/>
          <w:szCs w:val="22"/>
          <w:lang w:eastAsia="en-US"/>
        </w:rPr>
      </w:r>
      <w:r/>
    </w:p>
    <w:p>
      <w:pPr>
        <w:ind w:firstLine="708"/>
        <w:jc w:val="both"/>
        <w:spacing w:line="0" w:lineRule="atLeast"/>
      </w:pPr>
      <w:r>
        <w:rPr>
          <w:sz w:val="28"/>
          <w:szCs w:val="22"/>
          <w:lang w:eastAsia="en-US"/>
        </w:rPr>
        <w:t xml:space="preserve"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 </w:t>
      </w:r>
      <w:r>
        <w:rPr>
          <w:sz w:val="28"/>
          <w:szCs w:val="22"/>
          <w:lang w:eastAsia="en-US"/>
        </w:rPr>
      </w:r>
      <w:r/>
    </w:p>
    <w:p>
      <w:pPr>
        <w:ind w:firstLine="709"/>
        <w:jc w:val="both"/>
        <w:spacing w:line="283" w:lineRule="atLeast"/>
      </w:pPr>
      <w:r>
        <w:rPr>
          <w:sz w:val="28"/>
          <w:szCs w:val="22"/>
          <w:lang w:eastAsia="en-US"/>
        </w:rPr>
        <w:t xml:space="preserve">Согласно государственному образовательному стандарту, изучение </w:t>
      </w:r>
      <w:r>
        <w:rPr>
          <w:i/>
          <w:sz w:val="28"/>
          <w:szCs w:val="22"/>
          <w:lang w:eastAsia="en-US"/>
        </w:rPr>
        <w:t xml:space="preserve">химии</w:t>
      </w:r>
      <w:r>
        <w:rPr>
          <w:sz w:val="28"/>
          <w:szCs w:val="22"/>
          <w:lang w:eastAsia="en-US"/>
        </w:rPr>
        <w:t xml:space="preserve"> в средней школе направлено на достижение следующих </w:t>
      </w:r>
      <w:r>
        <w:rPr>
          <w:i/>
          <w:sz w:val="28"/>
          <w:szCs w:val="22"/>
          <w:lang w:eastAsia="en-US"/>
        </w:rPr>
        <w:t xml:space="preserve">целей</w:t>
      </w:r>
      <w:r>
        <w:rPr>
          <w:sz w:val="28"/>
          <w:szCs w:val="22"/>
          <w:lang w:eastAsia="en-US"/>
        </w:rPr>
        <w:t xml:space="preserve">: </w:t>
      </w:r>
      <w:r>
        <w:rPr>
          <w:sz w:val="28"/>
          <w:szCs w:val="22"/>
          <w:lang w:eastAsia="en-US"/>
        </w:rPr>
      </w:r>
      <w:r/>
    </w:p>
    <w:p>
      <w:pPr>
        <w:numPr>
          <w:ilvl w:val="0"/>
          <w:numId w:val="1"/>
        </w:numPr>
        <w:jc w:val="both"/>
        <w:spacing w:after="160" w:line="283" w:lineRule="atLeast"/>
      </w:pPr>
      <w:r>
        <w:rPr>
          <w:sz w:val="28"/>
          <w:szCs w:val="22"/>
          <w:lang w:eastAsia="en-US"/>
        </w:rPr>
        <w:t xml:space="preserve">освоение знаний о химической составляющей естественно-научной картины мира, важнейших химических понятиях, законах и теориях;</w:t>
      </w:r>
      <w:r>
        <w:rPr>
          <w:sz w:val="28"/>
          <w:szCs w:val="22"/>
          <w:lang w:eastAsia="en-US"/>
        </w:rPr>
      </w:r>
      <w:r/>
    </w:p>
    <w:p>
      <w:pPr>
        <w:numPr>
          <w:ilvl w:val="0"/>
          <w:numId w:val="1"/>
        </w:numPr>
        <w:jc w:val="both"/>
        <w:spacing w:after="160" w:line="283" w:lineRule="atLeast"/>
      </w:pPr>
      <w:r>
        <w:rPr>
          <w:sz w:val="28"/>
          <w:szCs w:val="22"/>
          <w:lang w:eastAsia="en-US"/>
        </w:rPr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  <w:r>
        <w:rPr>
          <w:sz w:val="28"/>
          <w:szCs w:val="22"/>
          <w:lang w:eastAsia="en-US"/>
        </w:rPr>
      </w:r>
      <w:r/>
    </w:p>
    <w:p>
      <w:pPr>
        <w:numPr>
          <w:ilvl w:val="0"/>
          <w:numId w:val="1"/>
        </w:numPr>
        <w:jc w:val="both"/>
        <w:spacing w:after="160" w:line="283" w:lineRule="atLeast"/>
      </w:pPr>
      <w:r>
        <w:rPr>
          <w:sz w:val="28"/>
          <w:szCs w:val="22"/>
          <w:lang w:eastAsia="en-US"/>
        </w:rPr>
        <w:t xml:space="preserve">формирование навыков применения полученных знаний для оценки вклада основных химических предприятий региона в экономику области, химически грамотного подхода к оценке экологической обстановки региона;</w:t>
      </w:r>
      <w:r>
        <w:rPr>
          <w:sz w:val="28"/>
          <w:szCs w:val="22"/>
          <w:lang w:eastAsia="en-US"/>
        </w:rPr>
      </w:r>
      <w:r/>
    </w:p>
    <w:p>
      <w:pPr>
        <w:numPr>
          <w:ilvl w:val="0"/>
          <w:numId w:val="1"/>
        </w:numPr>
        <w:jc w:val="both"/>
        <w:spacing w:after="160" w:line="283" w:lineRule="atLeast"/>
      </w:pPr>
      <w:r>
        <w:rPr>
          <w:sz w:val="28"/>
          <w:szCs w:val="22"/>
          <w:lang w:eastAsia="en-US"/>
        </w:rPr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  <w:r>
        <w:rPr>
          <w:sz w:val="28"/>
          <w:szCs w:val="22"/>
          <w:lang w:eastAsia="en-US"/>
        </w:rPr>
      </w:r>
      <w:r/>
    </w:p>
    <w:p>
      <w:pPr>
        <w:numPr>
          <w:ilvl w:val="0"/>
          <w:numId w:val="1"/>
        </w:numPr>
        <w:jc w:val="both"/>
        <w:spacing w:after="160" w:line="283" w:lineRule="atLeast"/>
      </w:pPr>
      <w:r>
        <w:rPr>
          <w:sz w:val="28"/>
          <w:szCs w:val="22"/>
          <w:lang w:eastAsia="en-US"/>
        </w:rPr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  <w:r>
        <w:rPr>
          <w:sz w:val="28"/>
          <w:szCs w:val="22"/>
          <w:lang w:eastAsia="en-US"/>
        </w:rPr>
      </w:r>
      <w:r/>
    </w:p>
    <w:p>
      <w:pPr>
        <w:numPr>
          <w:ilvl w:val="0"/>
          <w:numId w:val="1"/>
        </w:numPr>
        <w:jc w:val="both"/>
        <w:spacing w:after="160" w:line="283" w:lineRule="atLeast"/>
      </w:pPr>
      <w:r>
        <w:rPr>
          <w:sz w:val="28"/>
          <w:szCs w:val="22"/>
          <w:lang w:eastAsia="en-US"/>
        </w:rPr>
        <w:t xml:space="preserve">прим</w:t>
      </w:r>
      <w:r>
        <w:rPr>
          <w:sz w:val="28"/>
          <w:szCs w:val="22"/>
          <w:lang w:eastAsia="en-US"/>
        </w:rPr>
        <w:t xml:space="preserve">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  <w:r>
        <w:rPr>
          <w:sz w:val="28"/>
          <w:szCs w:val="22"/>
          <w:lang w:eastAsia="en-US"/>
        </w:rPr>
      </w:r>
      <w:r/>
    </w:p>
    <w:p>
      <w:pPr>
        <w:jc w:val="both"/>
        <w:spacing w:line="283" w:lineRule="atLeast"/>
      </w:pPr>
      <w:r>
        <w:rPr>
          <w:sz w:val="28"/>
          <w:szCs w:val="22"/>
          <w:lang w:eastAsia="en-US"/>
        </w:rPr>
      </w:r>
      <w:r>
        <w:rPr>
          <w:sz w:val="28"/>
          <w:szCs w:val="22"/>
          <w:lang w:eastAsia="en-US"/>
        </w:rPr>
      </w:r>
      <w:r/>
    </w:p>
    <w:p>
      <w:pPr>
        <w:jc w:val="both"/>
        <w:spacing w:line="0" w:lineRule="atLeast"/>
      </w:pPr>
      <w:r>
        <w:rPr>
          <w:sz w:val="28"/>
          <w:szCs w:val="28"/>
          <w:lang w:eastAsia="en-US"/>
        </w:rPr>
        <w:t xml:space="preserve">Используемый учебник: </w:t>
      </w:r>
      <w:r>
        <w:rPr>
          <w:rFonts w:eastAsia="Calibri"/>
          <w:sz w:val="28"/>
          <w:szCs w:val="28"/>
          <w:lang w:eastAsia="en-US"/>
        </w:rPr>
        <w:t xml:space="preserve">Еремин В.В. Химия: Углублённый уровень: 11 класс: учебник/ В.В. Еремин, Н.Е. Кузьменко, А.А. Дроздов, В.В. Лунин; под ред. В.В. Лунина. – 8-е изд., - М.: Просвещение, 2021г.</w:t>
      </w:r>
      <w:r>
        <w:rPr>
          <w:sz w:val="28"/>
          <w:szCs w:val="28"/>
          <w:lang w:eastAsia="en-US"/>
        </w:rPr>
      </w:r>
      <w:r/>
    </w:p>
    <w:p>
      <w:pPr>
        <w:ind w:firstLine="709"/>
        <w:jc w:val="both"/>
        <w:spacing w:line="283" w:lineRule="atLeast"/>
      </w:pPr>
      <w:r>
        <w:rPr>
          <w:sz w:val="28"/>
          <w:szCs w:val="28"/>
          <w:lang w:eastAsia="en-US"/>
        </w:rPr>
        <w:t xml:space="preserve"> Согласно учебному плану МБОУ «СШ № 72» на изучение учебного предмета «Химия» (углублённый уровень) в 11 классе за весь период обучения выделяется 132 часа (4часа в неделю). </w:t>
      </w:r>
      <w:r>
        <w:rPr>
          <w:sz w:val="28"/>
          <w:szCs w:val="28"/>
          <w:lang w:eastAsia="en-US"/>
        </w:rPr>
      </w:r>
      <w:r/>
    </w:p>
    <w:p>
      <w:pPr>
        <w:spacing w:after="160" w:line="259" w:lineRule="auto"/>
      </w:pPr>
      <w:r>
        <w:rPr>
          <w:rFonts w:eastAsia="Calibri"/>
          <w:sz w:val="22"/>
          <w:szCs w:val="22"/>
          <w:lang w:eastAsia="en-US"/>
        </w:rPr>
      </w:r>
      <w:r>
        <w:rPr>
          <w:rFonts w:eastAsia="Calibri"/>
          <w:sz w:val="22"/>
          <w:szCs w:val="22"/>
          <w:lang w:eastAsia="en-US"/>
        </w:rPr>
      </w:r>
      <w:r/>
    </w:p>
    <w:p>
      <w:pPr>
        <w:jc w:val="center"/>
        <w:rPr>
          <w:rFonts w:ascii="PT Astra Serif" w:hAnsi="PT Astra Serif" w:eastAsia="Calibri"/>
          <w:bCs/>
          <w:sz w:val="22"/>
          <w:szCs w:val="22"/>
          <w:lang w:eastAsia="en-US"/>
        </w:rPr>
      </w:pPr>
      <w:r>
        <w:rPr>
          <w:rFonts w:ascii="PT Astra Serif" w:hAnsi="PT Astra Serif"/>
          <w:b/>
          <w:sz w:val="28"/>
          <w:szCs w:val="28"/>
        </w:rPr>
      </w:r>
      <w:r>
        <w:rPr>
          <w:rFonts w:ascii="PT Astra Serif" w:hAnsi="PT Astra Serif"/>
          <w:b/>
          <w:sz w:val="28"/>
          <w:szCs w:val="28"/>
        </w:rPr>
      </w:r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10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1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1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1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1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1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1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1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1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1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1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1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1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59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59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59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59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59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1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1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table" w:styleId="5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0" w:default="1">
    <w:name w:val="No List"/>
    <w:uiPriority w:val="99"/>
    <w:semiHidden/>
    <w:unhideWhenUsed/>
  </w:style>
  <w:style w:type="paragraph" w:styleId="601">
    <w:name w:val="No Spacing"/>
    <w:basedOn w:val="598"/>
    <w:uiPriority w:val="1"/>
    <w:qFormat/>
    <w:pPr>
      <w:spacing w:after="0" w:line="240" w:lineRule="auto"/>
    </w:pPr>
  </w:style>
  <w:style w:type="paragraph" w:styleId="602">
    <w:name w:val="List Paragraph"/>
    <w:basedOn w:val="598"/>
    <w:uiPriority w:val="34"/>
    <w:qFormat/>
    <w:pPr>
      <w:contextualSpacing/>
      <w:ind w:left="720"/>
    </w:pPr>
  </w:style>
  <w:style w:type="character" w:styleId="607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2023-01-13T07:49:09Z</dcterms:modified>
</cp:coreProperties>
</file>