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Рабочая программа по учебному предмету "Литература" для 10-11 классов составлена в соответствии с требованиями Федерального государственного стандарта основного общего образования (БУП 2004), на основе Примерной прог</w:t>
      </w:r>
      <w:r>
        <w:rPr>
          <w:rFonts w:ascii="Times New Roman" w:hAnsi="Times New Roman" w:eastAsia="Times New Roman" w:cs="Times New Roman"/>
          <w:sz w:val="28"/>
        </w:rPr>
        <w:t xml:space="preserve">раммы среднего полного (общего) образования по литературе и Программы по литературе к учебнику 10-11 классов общеобразовательных учреждений С. А. Зинина, В. И. Сахарова / Программа по литературе для 5-11 классов общеобразовательной школы / авт.-сост. Г. И.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Меркин</w:t>
      </w:r>
      <w:r>
        <w:rPr>
          <w:rFonts w:ascii="Times New Roman" w:hAnsi="Times New Roman" w:eastAsia="Times New Roman" w:cs="Times New Roman"/>
          <w:sz w:val="28"/>
        </w:rPr>
        <w:t xml:space="preserve">, С. А. Зинин, В. А. </w:t>
      </w:r>
      <w:r>
        <w:rPr>
          <w:rFonts w:ascii="Times New Roman" w:hAnsi="Times New Roman" w:eastAsia="Times New Roman" w:cs="Times New Roman"/>
          <w:sz w:val="28"/>
        </w:rPr>
        <w:t xml:space="preserve">Чалмаев</w:t>
      </w:r>
      <w:r>
        <w:rPr>
          <w:rFonts w:ascii="Times New Roman" w:hAnsi="Times New Roman" w:eastAsia="Times New Roman" w:cs="Times New Roman"/>
          <w:sz w:val="28"/>
        </w:rPr>
        <w:t xml:space="preserve">. - М.: ООО ТИД « Русское слово», 2012/.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литературы в основной школе направлено на достижение следующих целей: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• воспитание духовно развитой личности, готовой к самопознанию и самосо</w:t>
      </w:r>
      <w:r>
        <w:rPr>
          <w:rFonts w:ascii="Times New Roman" w:hAnsi="Times New Roman" w:eastAsia="Times New Roman" w:cs="Times New Roman"/>
          <w:sz w:val="28"/>
        </w:rPr>
        <w:t xml:space="preserve">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• развитие представлений о специфике литературы в ряду других искусств; культуры читательского восприятия художественного текс</w:t>
      </w:r>
      <w:r>
        <w:rPr>
          <w:rFonts w:ascii="Times New Roman" w:hAnsi="Times New Roman" w:eastAsia="Times New Roman" w:cs="Times New Roman"/>
          <w:sz w:val="28"/>
        </w:rPr>
        <w:t xml:space="preserve">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• освоение текстов художественных п</w:t>
      </w:r>
      <w:r>
        <w:rPr>
          <w:rFonts w:ascii="Times New Roman" w:hAnsi="Times New Roman" w:eastAsia="Times New Roman" w:cs="Times New Roman"/>
          <w:sz w:val="28"/>
        </w:rPr>
        <w:t xml:space="preserve">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• совершенствование умений анализа и интерпретации литературного произведения как художественного целого в его историко-литерату</w:t>
      </w:r>
      <w:r>
        <w:rPr>
          <w:rFonts w:ascii="Times New Roman" w:hAnsi="Times New Roman" w:eastAsia="Times New Roman" w:cs="Times New Roman"/>
          <w:sz w:val="28"/>
        </w:rPr>
        <w:t xml:space="preserve">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</w:t>
      </w:r>
      <w:r>
        <w:rPr>
          <w:rFonts w:ascii="Times New Roman" w:hAnsi="Times New Roman" w:eastAsia="Times New Roman" w:cs="Times New Roman"/>
          <w:sz w:val="28"/>
        </w:rPr>
        <w:t xml:space="preserve">литературных произведений и их научных, критических и художественных интерпретаций; па-писания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Используемые учебники: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В. И. Сахаров С.А. Зинин, М. Литература 19 века, 10 класс в 2-х частях: «Русское слово», 2017 г.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В. И. Сахаров С. А. Зинин, М. Литература 20 века, 11 класс в 2-х частях: «Русское слово», 2017 г.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«Литература» в 10-11 классах выделяется: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10 «А» классе – 136 часов, 4 часа в неделю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10 «Б» классе – 102 часа, 3 часа в неделю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11 «А» классе – 136 часов, 4 часа в неделю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11 «Б» классе – 68 часа, 2 часа в неделю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2023-01-10T11:14:00Z</dcterms:created>
  <dcterms:modified xsi:type="dcterms:W3CDTF">2023-01-11T06:46:12Z</dcterms:modified>
</cp:coreProperties>
</file>