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«Право</w:t>
      </w:r>
      <w:r>
        <w:rPr>
          <w:rFonts w:ascii="Times New Roman" w:hAnsi="Times New Roman" w:cs="Times New Roman" w:eastAsia="Times New Roman"/>
          <w:sz w:val="28"/>
        </w:rPr>
        <w:t xml:space="preserve">» для 10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авторской программы А.И. Матвеева</w:t>
      </w:r>
      <w:r>
        <w:rPr>
          <w:rFonts w:ascii="PT Astra Serif" w:hAnsi="PT Astra Serif" w:cs="Times New Roman" w:eastAsia="Calibri"/>
          <w:sz w:val="28"/>
          <w:szCs w:val="24"/>
        </w:rPr>
        <w:t xml:space="preserve"> «</w:t>
      </w:r>
      <w:r>
        <w:rPr>
          <w:rFonts w:ascii="PT Astra Serif" w:hAnsi="PT Astra Serif" w:cs="Times New Roman" w:eastAsia="Calibri"/>
          <w:sz w:val="28"/>
          <w:szCs w:val="24"/>
        </w:rPr>
        <w:t xml:space="preserve">Право» </w:t>
      </w:r>
      <w:r>
        <w:rPr>
          <w:rFonts w:ascii="PT Astra Serif" w:hAnsi="PT Astra Serif"/>
          <w:sz w:val="28"/>
          <w:szCs w:val="24"/>
        </w:rPr>
        <w:t xml:space="preserve"> 10</w:t>
      </w:r>
      <w:r>
        <w:rPr>
          <w:rFonts w:ascii="PT Astra Serif" w:hAnsi="PT Astra Serif"/>
          <w:sz w:val="28"/>
          <w:szCs w:val="24"/>
        </w:rPr>
        <w:t xml:space="preserve">-11 классы (</w:t>
      </w:r>
      <w:r>
        <w:rPr>
          <w:rFonts w:ascii="PT Astra Serif" w:hAnsi="PT Astra Serif" w:cs="Times New Roman" w:eastAsia="Calibri"/>
          <w:sz w:val="28"/>
          <w:szCs w:val="24"/>
        </w:rPr>
        <w:t xml:space="preserve">проф</w:t>
      </w:r>
      <w:r>
        <w:rPr>
          <w:rFonts w:ascii="PT Astra Serif" w:hAnsi="PT Astra Serif"/>
          <w:sz w:val="28"/>
          <w:szCs w:val="24"/>
        </w:rPr>
        <w:t xml:space="preserve">ильный уровень), ориентированной</w:t>
      </w:r>
      <w:r>
        <w:rPr>
          <w:rFonts w:ascii="PT Astra Serif" w:hAnsi="PT Astra Serif" w:cs="Times New Roman" w:eastAsia="Calibri"/>
          <w:sz w:val="28"/>
          <w:szCs w:val="24"/>
        </w:rPr>
        <w:t xml:space="preserve"> на федеральный компонент Государственного стандарта среднего (полного) общего образования по праву ( профильный уровень), к системе учебников под ред. Л.Н. Боголюбова, А.Ю. </w:t>
      </w:r>
      <w:r>
        <w:rPr>
          <w:rFonts w:ascii="PT Astra Serif" w:hAnsi="PT Astra Serif" w:cs="Times New Roman" w:eastAsia="Calibri"/>
          <w:sz w:val="28"/>
          <w:szCs w:val="24"/>
        </w:rPr>
        <w:t xml:space="preserve">Лазебниковой</w:t>
      </w:r>
      <w:r>
        <w:rPr>
          <w:rFonts w:ascii="PT Astra Serif" w:hAnsi="PT Astra Serif" w:cs="Times New Roman" w:eastAsia="Calibri"/>
          <w:sz w:val="28"/>
          <w:szCs w:val="24"/>
        </w:rPr>
        <w:t xml:space="preserve">, А.И. Матвеева. - М.: Просвещение, 2019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целью учебного предмета «Право» является обеспечение формирования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</w:t>
      </w:r>
      <w:r>
        <w:rPr>
          <w:rFonts w:ascii="Times New Roman" w:hAnsi="Times New Roman" w:cs="Times New Roman" w:eastAsia="Times New Roman"/>
          <w:sz w:val="28"/>
        </w:rPr>
        <w:t xml:space="preserve">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Задачами реализации программы учебного предмета «Право» являются: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научные знания о государстве</w:t>
      </w:r>
      <w:r>
        <w:rPr>
          <w:rFonts w:ascii="Times New Roman" w:hAnsi="Times New Roman" w:cs="Times New Roman" w:eastAsia="Times New Roman"/>
          <w:sz w:val="28"/>
        </w:rPr>
        <w:t xml:space="preserve"> и праве;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- освещение проблемы прав человека, порядок функционирования органов государственной власти, акцентируя внимание на современных реалиях жизни.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PT Astra Serif" w:hAnsi="PT Astra Serif"/>
          <w:sz w:val="28"/>
          <w:szCs w:val="24"/>
        </w:rPr>
        <w:t xml:space="preserve">Право. 10 класс: учебник для </w:t>
      </w:r>
      <w:r>
        <w:rPr>
          <w:rFonts w:ascii="PT Astra Serif" w:hAnsi="PT Astra Serif"/>
          <w:sz w:val="28"/>
          <w:szCs w:val="24"/>
        </w:rPr>
        <w:t xml:space="preserve">общеобразоват</w:t>
      </w:r>
      <w:r>
        <w:rPr>
          <w:rFonts w:ascii="PT Astra Serif" w:hAnsi="PT Astra Serif"/>
          <w:sz w:val="28"/>
          <w:szCs w:val="24"/>
        </w:rPr>
        <w:t xml:space="preserve">. </w:t>
      </w:r>
      <w:r>
        <w:rPr>
          <w:rFonts w:ascii="PT Astra Serif" w:hAnsi="PT Astra Serif"/>
          <w:sz w:val="28"/>
          <w:szCs w:val="24"/>
        </w:rPr>
        <w:t xml:space="preserve">учреждений :</w:t>
      </w:r>
      <w:r>
        <w:rPr>
          <w:rFonts w:ascii="PT Astra Serif" w:hAnsi="PT Astra Serif"/>
          <w:sz w:val="28"/>
          <w:szCs w:val="24"/>
        </w:rPr>
        <w:t xml:space="preserve"> профильный уровень / Л.Н. Боголюбов, Е.А. Лукашева, А.И. Матвеев и др. / под ред. Л.Н.  Боголюбова; </w:t>
      </w:r>
      <w:r>
        <w:rPr>
          <w:rFonts w:ascii="PT Astra Serif" w:hAnsi="PT Astra Serif"/>
          <w:sz w:val="28"/>
          <w:szCs w:val="24"/>
        </w:rPr>
        <w:t xml:space="preserve">Рос.акад</w:t>
      </w:r>
      <w:r>
        <w:rPr>
          <w:rFonts w:ascii="PT Astra Serif" w:hAnsi="PT Astra Serif"/>
          <w:sz w:val="28"/>
          <w:szCs w:val="24"/>
        </w:rPr>
        <w:t xml:space="preserve">. наук, Рос. акад. образования, - </w:t>
      </w:r>
      <w:r>
        <w:rPr>
          <w:rFonts w:ascii="PT Astra Serif" w:hAnsi="PT Astra Serif"/>
          <w:sz w:val="28"/>
          <w:szCs w:val="24"/>
        </w:rPr>
        <w:t xml:space="preserve">М. :</w:t>
      </w:r>
      <w:r>
        <w:rPr>
          <w:rFonts w:ascii="PT Astra Serif" w:hAnsi="PT Astra Serif"/>
          <w:sz w:val="28"/>
          <w:szCs w:val="24"/>
        </w:rPr>
        <w:t xml:space="preserve"> Просвещение, 2020 – 285с.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«Право</w:t>
      </w:r>
      <w:r>
        <w:rPr>
          <w:rFonts w:ascii="Times New Roman" w:hAnsi="Times New Roman" w:cs="Times New Roman" w:eastAsia="Times New Roman"/>
          <w:sz w:val="28"/>
        </w:rPr>
        <w:t xml:space="preserve">» в 10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68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2"/>
    <w:next w:val="822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7">
    <w:name w:val="Heading 1 Char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2"/>
    <w:next w:val="822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9">
    <w:name w:val="Heading 2 Char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2"/>
    <w:next w:val="822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1">
    <w:name w:val="Heading 3 Char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2"/>
    <w:next w:val="822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2"/>
    <w:next w:val="822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2"/>
    <w:next w:val="822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2"/>
    <w:next w:val="822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2"/>
    <w:next w:val="822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2"/>
    <w:next w:val="822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Title"/>
    <w:basedOn w:val="822"/>
    <w:next w:val="822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uiPriority w:val="29"/>
    <w:qFormat/>
    <w:pPr>
      <w:ind w:left="720" w:right="720"/>
    </w:pPr>
    <w:rPr>
      <w:i/>
    </w:r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paragraph" w:styleId="825">
    <w:name w:val="No Spacing"/>
    <w:basedOn w:val="822"/>
    <w:uiPriority w:val="1"/>
    <w:qFormat/>
    <w:pPr>
      <w:spacing w:after="0" w:line="240" w:lineRule="auto"/>
    </w:pPr>
  </w:style>
  <w:style w:type="paragraph" w:styleId="826">
    <w:name w:val="List Paragraph"/>
    <w:basedOn w:val="822"/>
    <w:uiPriority w:val="34"/>
    <w:qFormat/>
    <w:pPr>
      <w:contextualSpacing/>
      <w:ind w:left="720"/>
    </w:pPr>
  </w:style>
  <w:style w:type="character" w:styleId="827" w:default="1">
    <w:name w:val="Default Paragraph Font"/>
    <w:uiPriority w:val="1"/>
    <w:semiHidden/>
    <w:unhideWhenUsed/>
  </w:style>
  <w:style w:type="paragraph" w:styleId="82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2022-12-22T14:04:51Z</dcterms:modified>
</cp:coreProperties>
</file>