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rPr>
          <w:rFonts w:ascii="PT Astra Serif" w:hAnsi="PT Astra Serif"/>
          <w:caps/>
          <w:sz w:val="28"/>
          <w:szCs w:val="28"/>
        </w:rPr>
      </w:pPr>
      <w:r>
        <w:rPr>
          <w:rFonts w:ascii="PT Astra Serif" w:hAnsi="PT Astra Serif"/>
          <w:caps/>
          <w:sz w:val="28"/>
          <w:szCs w:val="28"/>
        </w:rPr>
        <w:t xml:space="preserve">МУНИЦИПАЛЬНОЕ БЮДЖЕТНОЕ ОБЩЕОБРАЗОВАТЕЛЬНОЕ </w:t>
      </w:r>
      <w:r/>
    </w:p>
    <w:p>
      <w:pPr>
        <w:pStyle w:val="857"/>
        <w:jc w:val="center"/>
        <w:rPr>
          <w:rFonts w:ascii="PT Astra Serif" w:hAnsi="PT Astra Serif"/>
          <w:caps/>
          <w:sz w:val="28"/>
          <w:szCs w:val="28"/>
        </w:rPr>
      </w:pPr>
      <w:r>
        <w:rPr>
          <w:rFonts w:ascii="PT Astra Serif" w:hAnsi="PT Astra Serif"/>
          <w:caps/>
          <w:sz w:val="28"/>
          <w:szCs w:val="28"/>
        </w:rPr>
        <w:t xml:space="preserve">УЧРЕЖДЕНИЕ ГОРОДА УЛЬЯНОВСКА «СРЕДНЯЯ ШКОЛА № 72</w:t>
      </w:r>
      <w:r/>
    </w:p>
    <w:p>
      <w:pPr>
        <w:pStyle w:val="857"/>
        <w:jc w:val="center"/>
        <w:rPr>
          <w:rFonts w:ascii="PT Astra Serif" w:hAnsi="PT Astra Serif"/>
          <w:caps/>
          <w:sz w:val="28"/>
          <w:szCs w:val="28"/>
        </w:rPr>
      </w:pPr>
      <w:r>
        <w:rPr>
          <w:rFonts w:ascii="PT Astra Serif" w:hAnsi="PT Astra Serif"/>
          <w:caps/>
          <w:sz w:val="28"/>
          <w:szCs w:val="28"/>
        </w:rPr>
        <w:t xml:space="preserve">С УГЛУБЛЕННЫМ ИЗУЧЕНИЕМ ОТДЕЛЬНЫХ ПРЕДМЕТОВ»</w:t>
      </w:r>
      <w:r/>
    </w:p>
    <w:p>
      <w:pPr>
        <w:pStyle w:val="857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</w:r>
      <w:r/>
    </w:p>
    <w:p>
      <w:pPr>
        <w:pStyle w:val="857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ПРИКАЗ</w:t>
      </w:r>
      <w:r/>
    </w:p>
    <w:p>
      <w:pPr>
        <w:pStyle w:val="857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</w:r>
      <w:r/>
    </w:p>
    <w:p>
      <w:pPr>
        <w:pStyle w:val="857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03 ноября</w:t>
      </w:r>
      <w:r>
        <w:rPr>
          <w:rFonts w:ascii="PT Astra Serif" w:hAnsi="PT Astra Serif"/>
          <w:sz w:val="28"/>
          <w:szCs w:val="28"/>
          <w:lang w:eastAsia="ar-SA"/>
        </w:rPr>
        <w:t xml:space="preserve"> 2022</w:t>
      </w:r>
      <w:r>
        <w:rPr>
          <w:rFonts w:ascii="PT Astra Serif" w:hAnsi="PT Astra Serif"/>
          <w:sz w:val="28"/>
          <w:szCs w:val="28"/>
          <w:lang w:eastAsia="ar-SA"/>
        </w:rPr>
        <w:t xml:space="preserve"> г.</w:t>
      </w:r>
      <w:r>
        <w:rPr>
          <w:rFonts w:ascii="PT Astra Serif" w:hAnsi="PT Astra Serif"/>
          <w:sz w:val="28"/>
          <w:szCs w:val="28"/>
          <w:lang w:eastAsia="ar-SA"/>
        </w:rPr>
        <w:tab/>
        <w:tab/>
        <w:tab/>
        <w:tab/>
        <w:tab/>
      </w:r>
      <w:r>
        <w:rPr>
          <w:rFonts w:ascii="PT Astra Serif" w:hAnsi="PT Astra Serif"/>
          <w:sz w:val="28"/>
          <w:szCs w:val="28"/>
          <w:lang w:eastAsia="ar-SA"/>
        </w:rPr>
        <w:t xml:space="preserve">    </w:t>
      </w:r>
      <w:r>
        <w:rPr>
          <w:rFonts w:ascii="PT Astra Serif" w:hAnsi="PT Astra Serif"/>
          <w:sz w:val="28"/>
          <w:szCs w:val="28"/>
          <w:lang w:eastAsia="ar-SA"/>
        </w:rPr>
        <w:tab/>
        <w:tab/>
        <w:t xml:space="preserve">№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  -ОД</w:t>
      </w:r>
      <w:r>
        <w:rPr>
          <w:rFonts w:ascii="PT Astra Serif" w:hAnsi="PT Astra Serif"/>
          <w:sz w:val="28"/>
          <w:szCs w:val="28"/>
          <w:lang w:eastAsia="ar-SA"/>
        </w:rPr>
      </w:r>
      <w:r/>
    </w:p>
    <w:p>
      <w:pPr>
        <w:pStyle w:val="857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                                                                    </w:t>
      </w:r>
      <w:r>
        <w:rPr>
          <w:rFonts w:ascii="PT Astra Serif" w:hAnsi="PT Astra Serif"/>
          <w:sz w:val="28"/>
          <w:szCs w:val="28"/>
          <w:lang w:eastAsia="ar-SA"/>
        </w:rPr>
        <w:t xml:space="preserve">        </w:t>
      </w:r>
      <w:r>
        <w:rPr>
          <w:rFonts w:ascii="PT Astra Serif" w:hAnsi="PT Astra Serif"/>
          <w:sz w:val="28"/>
          <w:szCs w:val="28"/>
          <w:lang w:eastAsia="ar-SA"/>
        </w:rPr>
        <w:t xml:space="preserve">Экз.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  <w:lang w:eastAsia="ar-SA"/>
        </w:rPr>
        <w:t xml:space="preserve">№_____</w:t>
      </w:r>
      <w:r>
        <w:rPr>
          <w:rFonts w:ascii="PT Astra Serif" w:hAnsi="PT Astra Serif"/>
          <w:sz w:val="28"/>
          <w:szCs w:val="28"/>
          <w:lang w:eastAsia="ar-SA"/>
        </w:rPr>
      </w:r>
      <w:r/>
    </w:p>
    <w:p>
      <w:pPr>
        <w:pStyle w:val="8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</w:t>
      </w:r>
      <w:r>
        <w:rPr>
          <w:rFonts w:ascii="PT Astra Serif" w:hAnsi="PT Astra Serif"/>
          <w:b/>
          <w:sz w:val="28"/>
          <w:szCs w:val="28"/>
        </w:rPr>
        <w:t xml:space="preserve">организации и проведении государственной итоговой аттестации по образовательным программам основного общег</w:t>
      </w:r>
      <w:r>
        <w:rPr>
          <w:rFonts w:ascii="PT Astra Serif" w:hAnsi="PT Astra Serif"/>
          <w:b/>
          <w:sz w:val="28"/>
          <w:szCs w:val="28"/>
        </w:rPr>
        <w:t xml:space="preserve">о и среднего общего образования, итогового сочинения (изложения) и итогового собеседования по русскому языку в 2022-2023 учебном году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8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857"/>
        <w:ind w:firstLine="567"/>
        <w:jc w:val="both"/>
        <w:shd w:val="clear" w:color="auto" w:fill="ffffff"/>
        <w:rPr>
          <w:rFonts w:ascii="PT Astra Serif" w:hAnsi="PT Astra Serif"/>
          <w:sz w:val="28"/>
          <w:szCs w:val="28"/>
        </w:rPr>
        <w:outlineLvl w:val="2"/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Порядком проведения государственной итоговой аттестации по </w:t>
      </w:r>
      <w:r>
        <w:rPr>
          <w:rFonts w:ascii="PT Astra Serif" w:hAnsi="PT Astra Serif"/>
          <w:sz w:val="28"/>
          <w:szCs w:val="28"/>
        </w:rPr>
        <w:t xml:space="preserve">образовательным программам среднего общего образования (далее-Порядок), утвержденным приказом Министерством просвещения Российской Федерации и Федеральной службы по надзору в сфере образования и науки от 07.11.2018 №190/1512, </w:t>
      </w:r>
      <w:r>
        <w:rPr>
          <w:rFonts w:ascii="PT Astra Serif" w:hAnsi="PT Astra Serif"/>
          <w:sz w:val="28"/>
          <w:szCs w:val="28"/>
        </w:rPr>
        <w:t xml:space="preserve">Порядком проведения государственной итоговой аттестации по </w:t>
      </w:r>
      <w:r>
        <w:rPr>
          <w:rFonts w:ascii="PT Astra Serif" w:hAnsi="PT Astra Serif"/>
          <w:sz w:val="28"/>
          <w:szCs w:val="28"/>
        </w:rPr>
        <w:t xml:space="preserve">образовательным программам основного общего образования (далее-Порядок), утвержденным приказом Министерством просвещения Российской Федерации и Федеральной службы по надзору в сфере образования и науки от 07.11.2018 №189/1513, </w:t>
      </w:r>
      <w:r>
        <w:rPr>
          <w:rFonts w:ascii="PT Astra Serif" w:hAnsi="PT Astra Serif"/>
          <w:sz w:val="28"/>
          <w:szCs w:val="28"/>
        </w:rPr>
        <w:t xml:space="preserve">решением государственной экзаменационной комиссии Ульяновской области от 21.09.2022 (протокол заседания №102), на основании распоряжения Мини</w:t>
      </w:r>
      <w:r>
        <w:rPr>
          <w:rFonts w:ascii="PT Astra Serif" w:hAnsi="PT Astra Serif"/>
          <w:sz w:val="28"/>
          <w:szCs w:val="28"/>
        </w:rPr>
        <w:t xml:space="preserve">стерс</w:t>
      </w:r>
      <w:r>
        <w:rPr>
          <w:rFonts w:ascii="PT Astra Serif" w:hAnsi="PT Astra Serif"/>
          <w:sz w:val="28"/>
          <w:szCs w:val="28"/>
        </w:rPr>
        <w:t xml:space="preserve">тва Просвещения и воспитания Ульяновской области от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28.09.2022 №1952-р</w:t>
      </w:r>
      <w:r>
        <w:rPr>
          <w:rFonts w:ascii="PT Astra Serif" w:hAnsi="PT Astra Serif"/>
          <w:sz w:val="28"/>
          <w:szCs w:val="28"/>
        </w:rPr>
        <w:t xml:space="preserve"> «Об утверждении мест регистрации участников государственно</w:t>
      </w:r>
      <w:r>
        <w:rPr>
          <w:rFonts w:ascii="PT Astra Serif" w:hAnsi="PT Astra Serif"/>
          <w:sz w:val="28"/>
          <w:szCs w:val="28"/>
        </w:rPr>
        <w:t xml:space="preserve">й итоговой аттестации по образовательным программам среднего общего образования и итогового сочинения (изложения) на территории</w:t>
      </w:r>
      <w:r>
        <w:rPr>
          <w:rFonts w:ascii="PT Astra Serif" w:hAnsi="PT Astra Serif"/>
          <w:sz w:val="28"/>
          <w:szCs w:val="28"/>
        </w:rPr>
        <w:t xml:space="preserve"> Ульяновской области в 2022/2023 учебном году», </w:t>
      </w:r>
      <w:r>
        <w:rPr>
          <w:rFonts w:ascii="PT Astra Serif" w:hAnsi="PT Astra Serif"/>
          <w:sz w:val="28"/>
          <w:szCs w:val="28"/>
        </w:rPr>
        <w:t xml:space="preserve">на основании распоряжения Мини</w:t>
      </w:r>
      <w:r>
        <w:rPr>
          <w:rFonts w:ascii="PT Astra Serif" w:hAnsi="PT Astra Serif"/>
          <w:sz w:val="28"/>
          <w:szCs w:val="28"/>
        </w:rPr>
        <w:t xml:space="preserve">стерс</w:t>
      </w:r>
      <w:r>
        <w:rPr>
          <w:rFonts w:ascii="PT Astra Serif" w:hAnsi="PT Astra Serif"/>
          <w:sz w:val="28"/>
          <w:szCs w:val="28"/>
        </w:rPr>
        <w:t xml:space="preserve">тва Просвещения и воспитания Ульяновской области от 28.09.2022 №1954-р «Об утверждении мест регистрации участников государственной итоговой аттестации по образовательным программам основного общего образования и итогового собеседования на территории</w:t>
      </w:r>
      <w:r>
        <w:rPr>
          <w:rFonts w:ascii="PT Astra Serif" w:hAnsi="PT Astra Serif"/>
          <w:sz w:val="28"/>
          <w:szCs w:val="28"/>
        </w:rPr>
        <w:t xml:space="preserve"> Ульяновской области в 2022/2023 учебном году», письма</w:t>
      </w:r>
      <w:r>
        <w:rPr>
          <w:rFonts w:ascii="PT Astra Serif" w:hAnsi="PT Astra Serif"/>
          <w:sz w:val="28"/>
          <w:szCs w:val="28"/>
        </w:rPr>
        <w:t xml:space="preserve"> Управления образования администрации города Ульяновска от 20.10.2022 №6740 «Об организации проема заявлений на участие в ГИА в 2023 году</w:t>
      </w:r>
      <w:r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 xml:space="preserve">приказа Управления образования администрации города Ульяновска от 05.10.2022 №838 «Об утверждении мест регистрации участников государственной итоговой аттестации по образовательным программам основного общего </w:t>
      </w:r>
      <w:r>
        <w:rPr>
          <w:rFonts w:ascii="PT Astra Serif" w:hAnsi="PT Astra Serif"/>
          <w:sz w:val="28"/>
          <w:szCs w:val="28"/>
        </w:rPr>
        <w:t xml:space="preserve">образования и итогового собеседования на территории муниципального образования «Город У</w:t>
      </w:r>
      <w:r>
        <w:rPr>
          <w:rFonts w:ascii="PT Astra Serif" w:hAnsi="PT Astra Serif"/>
          <w:sz w:val="28"/>
          <w:szCs w:val="28"/>
        </w:rPr>
        <w:t xml:space="preserve">льяновск» в 2022-2023 учебном году»,</w:t>
      </w:r>
      <w:r>
        <w:rPr>
          <w:rFonts w:ascii="PT Astra Serif" w:hAnsi="PT Astra Serif"/>
          <w:sz w:val="28"/>
          <w:szCs w:val="28"/>
        </w:rPr>
        <w:t xml:space="preserve"> в целях организованного проведения государственной итоговой аттестации по образовательным программам основного общего и среднего общего образования (далее- ГИА), итогового сочинения (изложения) и итогового собеседования по русскому языку,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57"/>
        <w:ind w:firstLine="567"/>
        <w:jc w:val="both"/>
        <w:shd w:val="clear" w:color="auto" w:fill="ffffff"/>
        <w:rPr>
          <w:rFonts w:ascii="PT Astra Serif" w:hAnsi="PT Astra Serif"/>
          <w:sz w:val="28"/>
          <w:szCs w:val="28"/>
        </w:rPr>
        <w:outlineLvl w:val="2"/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ПРИКАЗЫВАЮ</w:t>
      </w:r>
      <w:r>
        <w:rPr>
          <w:rFonts w:ascii="PT Astra Serif" w:hAnsi="PT Astra Serif"/>
          <w:sz w:val="28"/>
          <w:szCs w:val="28"/>
        </w:rPr>
        <w:t xml:space="preserve">: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61"/>
        <w:numPr>
          <w:ilvl w:val="0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Определить местом регистрации заявлений учащихся муниципального общеобразовательного учреждения города Ульяновска «Средняя школа №72 с углубленным изучением отдельных предметов» (далее-Школа) кабинет №305А.</w:t>
      </w:r>
      <w:r/>
    </w:p>
    <w:p>
      <w:pPr>
        <w:pStyle w:val="861"/>
        <w:numPr>
          <w:ilvl w:val="0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Назначить:</w:t>
      </w:r>
      <w:r/>
    </w:p>
    <w:p>
      <w:pPr>
        <w:pStyle w:val="861"/>
        <w:numPr>
          <w:ilvl w:val="1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Заместителя директора по учебно-воспитательной работе Ермилову Е.В. ответственным за организацию и проведение ГИА, итогового сочинения (изложения) и итогового собеседования по русскому языку в Школе.</w:t>
      </w:r>
      <w:r/>
    </w:p>
    <w:p>
      <w:pPr>
        <w:pStyle w:val="861"/>
        <w:numPr>
          <w:ilvl w:val="1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Классных руководителей 9-х классов Сергееву Г.И., Платонову Ф.Г., Политову Л.М., Левую И.Ю., Назметдинову Г.Р., Ефремову А.Л., Тарасова А.Н.</w:t>
      </w:r>
      <w:r>
        <w:rPr>
          <w:rFonts w:ascii="PT Astra Serif" w:hAnsi="PT Astra Serif"/>
          <w:sz w:val="28"/>
          <w:szCs w:val="28"/>
        </w:rPr>
        <w:t xml:space="preserve"> ответственными за сбор заявлений на участие в ГИА.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61"/>
        <w:numPr>
          <w:ilvl w:val="1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Классных руководителей 11-х классов Лемесеву М.А., Сосновских Н.В.</w:t>
      </w:r>
      <w:r>
        <w:rPr>
          <w:rFonts w:ascii="PT Astra Serif" w:hAnsi="PT Astra Serif"/>
          <w:sz w:val="28"/>
          <w:szCs w:val="28"/>
        </w:rPr>
        <w:t xml:space="preserve"> ответственными за сбор заявлений на участие в ГИА и итоговом сочинении (изложении).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61"/>
        <w:numPr>
          <w:ilvl w:val="1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Заместителя директора по учебно-воспитательной работе Ермилову Е.В. ответственным за приём и регистрацию заявлений на участие </w:t>
      </w:r>
      <w:r>
        <w:rPr>
          <w:rFonts w:ascii="PT Astra Serif" w:hAnsi="PT Astra Serif"/>
          <w:sz w:val="28"/>
          <w:szCs w:val="28"/>
        </w:rPr>
        <w:t xml:space="preserve">в ГИА и итоговом сочинении (изложении) Школе.</w:t>
      </w:r>
      <w:r/>
    </w:p>
    <w:p>
      <w:pPr>
        <w:pStyle w:val="861"/>
        <w:numPr>
          <w:ilvl w:val="1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Лаборанта Бондареву Н.В. </w:t>
      </w:r>
      <w:r>
        <w:rPr>
          <w:rFonts w:ascii="PT Astra Serif" w:hAnsi="PT Astra Serif"/>
          <w:sz w:val="28"/>
          <w:szCs w:val="28"/>
        </w:rPr>
        <w:t xml:space="preserve">ответственным за создание школьного сегмента региональной информационной системы ГИА, внесен</w:t>
      </w:r>
      <w:r>
        <w:rPr>
          <w:rFonts w:ascii="PT Astra Serif" w:hAnsi="PT Astra Serif"/>
          <w:sz w:val="28"/>
          <w:szCs w:val="28"/>
        </w:rPr>
        <w:t xml:space="preserve">ие сведений об участниках ГИА и проверку готовности технических средств для развёртывания школьного сегмента региональной информационной системы ГИА и передачи сведений по закрытому каналу связи с использованием средств криптографической защиты информации.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61"/>
        <w:numPr>
          <w:ilvl w:val="1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  <w:t xml:space="preserve">Лаборанта Бондареву Н.В.</w:t>
      </w:r>
      <w:r>
        <w:rPr>
          <w:rFonts w:ascii="PT Astra Serif" w:hAnsi="PT Astra Serif"/>
          <w:sz w:val="28"/>
          <w:szCs w:val="28"/>
        </w:rPr>
        <w:t xml:space="preserve"> ответственным за размещение на официальном сайте Школы информации о ГИА.</w:t>
      </w:r>
      <w:r/>
    </w:p>
    <w:p>
      <w:pPr>
        <w:pStyle w:val="861"/>
        <w:numPr>
          <w:ilvl w:val="1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Заместителя директора по учебно-воспитательной работе Ермилову Е.В. ответственным за обеспечением контроля раздела ГИА сайта Школы в части актуальности информации, содержащейся в нем.</w:t>
      </w:r>
      <w:r/>
    </w:p>
    <w:p>
      <w:pPr>
        <w:pStyle w:val="861"/>
        <w:numPr>
          <w:ilvl w:val="0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Утвердить:</w:t>
      </w:r>
      <w:r/>
    </w:p>
    <w:p>
      <w:pPr>
        <w:pStyle w:val="861"/>
        <w:numPr>
          <w:ilvl w:val="1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Заявление участников государственной итоговой аттестации по образовательным программам основного образования в 2022-2023 учебном году (Приложение №1).</w:t>
      </w:r>
      <w:r/>
    </w:p>
    <w:p>
      <w:pPr>
        <w:pStyle w:val="861"/>
        <w:numPr>
          <w:ilvl w:val="1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Заявление участников государственной итоговой аттестации по образовательным программам среднего общего образования в 2022-2023 </w:t>
      </w:r>
      <w:r>
        <w:rPr>
          <w:rFonts w:ascii="PT Astra Serif" w:hAnsi="PT Astra Serif"/>
          <w:sz w:val="28"/>
          <w:szCs w:val="28"/>
        </w:rPr>
        <w:t xml:space="preserve">учебном году (Приложение </w:t>
      </w:r>
      <w:r>
        <w:rPr>
          <w:rFonts w:ascii="PT Astra Serif" w:hAnsi="PT Astra Serif"/>
          <w:sz w:val="28"/>
          <w:szCs w:val="28"/>
        </w:rPr>
        <w:t xml:space="preserve">№2).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61"/>
        <w:numPr>
          <w:ilvl w:val="1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Заявления участников итогового сочинения (изложения) в 2022-2023 учебном году (Приложение №3).</w:t>
      </w:r>
      <w:r/>
    </w:p>
    <w:p>
      <w:pPr>
        <w:pStyle w:val="861"/>
        <w:numPr>
          <w:ilvl w:val="1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Согласие на обработку персональных данных (Приложение №4).</w:t>
      </w:r>
      <w:r/>
    </w:p>
    <w:p>
      <w:pPr>
        <w:pStyle w:val="861"/>
        <w:numPr>
          <w:ilvl w:val="0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Заместителю директора по учебно-воспитательной работе Ермиловой Е.В., классным руководителям 9-х, 11</w:t>
      </w:r>
      <w:r>
        <w:rPr>
          <w:rFonts w:ascii="PT Astra Serif" w:hAnsi="PT Astra Serif"/>
          <w:sz w:val="28"/>
          <w:szCs w:val="28"/>
        </w:rPr>
        <w:t xml:space="preserve">-х классов в срок до 15.11.2021 провести родительские собрания совместно с учащимися 9-х, 11-х классов по информированию о сроках регистрации, порядке проведения ГИА, итогового сочинения (изложения) и итогового собеседования по русскому языку.</w:t>
      </w:r>
      <w:r/>
    </w:p>
    <w:p>
      <w:pPr>
        <w:pStyle w:val="861"/>
        <w:numPr>
          <w:ilvl w:val="0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Заместителю дир</w:t>
      </w:r>
      <w:r>
        <w:rPr>
          <w:rFonts w:ascii="PT Astra Serif" w:hAnsi="PT Astra Serif"/>
          <w:sz w:val="28"/>
          <w:szCs w:val="28"/>
        </w:rPr>
        <w:t xml:space="preserve">ектора по учебно-воспитательной работе Ермиловой Е.В. в срок до 28.01.2022 ознакомить под подпись родителей (законных представителей) учащихся 11-х классов с перечнем учебных предметов для участия в ГИА, выбранных учащимися 11-х классов (индивидуально).</w:t>
      </w:r>
      <w:r/>
    </w:p>
    <w:p>
      <w:pPr>
        <w:pStyle w:val="861"/>
        <w:numPr>
          <w:ilvl w:val="0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Заместителю ди</w:t>
      </w:r>
      <w:r>
        <w:rPr>
          <w:rFonts w:ascii="PT Astra Serif" w:hAnsi="PT Astra Serif"/>
          <w:sz w:val="28"/>
          <w:szCs w:val="28"/>
        </w:rPr>
        <w:t xml:space="preserve">ректора по учебно-воспитательной работе Ермиловой Е.В. в срок до 25.02.2022 ознакомить под подпись родителей (законных представителей) учащихся 9-х классов с перечнем учебных предметов для участия в ГИА, выбранных учащимися 9-х классов (индивидуально).</w:t>
      </w:r>
      <w:r>
        <w:rPr>
          <w:rFonts w:ascii="PT Astra Serif" w:hAnsi="PT Astra Serif"/>
          <w:sz w:val="28"/>
          <w:szCs w:val="28"/>
        </w:rPr>
        <w:t xml:space="preserve"> </w:t>
      </w:r>
      <w:r/>
    </w:p>
    <w:p>
      <w:pPr>
        <w:pStyle w:val="861"/>
        <w:numPr>
          <w:ilvl w:val="0"/>
          <w:numId w:val="8"/>
        </w:numPr>
        <w:ind w:left="0" w:firstLine="709"/>
        <w:jc w:val="both"/>
        <w:tabs>
          <w:tab w:val="left" w:pos="127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Контроль за исполнением настоящего приказа </w:t>
      </w:r>
      <w:r>
        <w:rPr>
          <w:rFonts w:ascii="PT Astra Serif" w:hAnsi="PT Astra Serif"/>
          <w:sz w:val="28"/>
          <w:szCs w:val="28"/>
        </w:rPr>
        <w:t xml:space="preserve">оставляю за собой.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61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61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61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61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</w:t>
        <w:tab/>
        <w:tab/>
      </w:r>
      <w:r>
        <w:rPr>
          <w:rFonts w:ascii="PT Astra Serif" w:hAnsi="PT Astra Serif"/>
          <w:sz w:val="28"/>
          <w:szCs w:val="28"/>
        </w:rPr>
        <w:tab/>
        <w:tab/>
        <w:tab/>
        <w:tab/>
        <w:tab/>
      </w:r>
      <w:r>
        <w:rPr>
          <w:rFonts w:ascii="PT Astra Serif" w:hAnsi="PT Astra Serif"/>
          <w:sz w:val="28"/>
          <w:szCs w:val="28"/>
        </w:rPr>
        <w:tab/>
        <w:t xml:space="preserve">Е.А. Клементьева</w:t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84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57"/>
        <w:ind w:left="450" w:hanging="450"/>
      </w:pPr>
      <w:rPr>
        <w:rFonts w:ascii="Times New Roman" w:hAnsi="Times New Roman"/>
        <w:color w:val="000000"/>
      </w:rPr>
    </w:lvl>
    <w:lvl w:ilvl="1">
      <w:start w:val="3"/>
      <w:numFmt w:val="decimal"/>
      <w:isLgl w:val="false"/>
      <w:suff w:val="tab"/>
      <w:lvlText w:val="%1.%2."/>
      <w:lvlJc w:val="left"/>
      <w:pPr>
        <w:pStyle w:val="857"/>
        <w:ind w:left="1425" w:hanging="720"/>
      </w:pPr>
      <w:rPr>
        <w:rFonts w:ascii="Times New Roman" w:hAnsi="Times New Roman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57"/>
        <w:ind w:left="2130" w:hanging="720"/>
      </w:pPr>
      <w:rPr>
        <w:rFonts w:ascii="Times New Roman" w:hAnsi="Times New Roman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57"/>
        <w:ind w:left="3195" w:hanging="1080"/>
      </w:pPr>
      <w:rPr>
        <w:rFonts w:ascii="Times New Roman" w:hAnsi="Times New Roman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57"/>
        <w:ind w:left="3900" w:hanging="1080"/>
      </w:pPr>
      <w:rPr>
        <w:rFonts w:ascii="Times New Roman" w:hAnsi="Times New Roman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57"/>
        <w:ind w:left="4965" w:hanging="1440"/>
      </w:pPr>
      <w:rPr>
        <w:rFonts w:ascii="Times New Roman" w:hAnsi="Times New Roman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7"/>
        <w:ind w:left="6030" w:hanging="1800"/>
      </w:pPr>
      <w:rPr>
        <w:rFonts w:ascii="Times New Roman" w:hAnsi="Times New Roman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7"/>
        <w:ind w:left="6735" w:hanging="1800"/>
      </w:pPr>
      <w:rPr>
        <w:rFonts w:ascii="Times New Roman" w:hAnsi="Times New Roman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7"/>
        <w:ind w:left="7800" w:hanging="2160"/>
      </w:pPr>
      <w:rPr>
        <w:rFonts w:ascii="Times New Roman" w:hAnsi="Times New Roman"/>
        <w:color w:val="000000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57"/>
        <w:ind w:left="1526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pStyle w:val="857"/>
        <w:ind w:left="1072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pStyle w:val="857"/>
        <w:ind w:left="142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7"/>
        <w:ind w:left="213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7"/>
        <w:ind w:left="24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7"/>
        <w:ind w:left="32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7"/>
        <w:ind w:left="391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7"/>
        <w:ind w:left="426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7"/>
        <w:ind w:left="4976" w:hanging="216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57"/>
        <w:ind w:left="1065" w:hanging="360"/>
      </w:pPr>
      <w:rPr>
        <w:rFonts w:ascii="Times New Roman" w:hAnsi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57"/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7"/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7"/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7"/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7"/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7"/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7"/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7"/>
        <w:ind w:left="756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107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57"/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7"/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7"/>
        <w:ind w:left="1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7"/>
        <w:ind w:left="179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7"/>
        <w:ind w:left="21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7"/>
        <w:ind w:left="25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7"/>
        <w:ind w:left="2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7"/>
        <w:ind w:left="2870" w:hanging="2160"/>
      </w:pPr>
    </w:lvl>
  </w:abstractNum>
  <w:abstractNum w:abstractNumId="7">
    <w:multiLevelType w:val="hybridMultilevel"/>
    <w:lvl w:ilvl="0">
      <w:start w:val="1"/>
      <w:numFmt w:val="decimalZero"/>
      <w:isLgl w:val="false"/>
      <w:suff w:val="tab"/>
      <w:lvlText w:val="%1."/>
      <w:lvlJc w:val="left"/>
      <w:pPr>
        <w:pStyle w:val="85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1065" w:hanging="360"/>
      </w:pPr>
      <w:rPr>
        <w:rFonts w:ascii="Times New Roman" w:hAnsi="Times New Roman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pStyle w:val="857"/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7"/>
        <w:ind w:left="142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7"/>
        <w:ind w:left="178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7"/>
        <w:ind w:left="178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7"/>
        <w:ind w:left="21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7"/>
        <w:ind w:left="250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7"/>
        <w:ind w:left="250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7"/>
        <w:ind w:left="2865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720" w:hanging="360"/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pStyle w:val="857"/>
        <w:ind w:left="108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57"/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57"/>
        <w:ind w:left="216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57"/>
        <w:ind w:left="28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57"/>
        <w:ind w:left="32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57"/>
        <w:ind w:left="39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57"/>
        <w:ind w:left="432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57"/>
        <w:ind w:left="5040" w:hanging="180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57"/>
        <w:ind w:left="1065" w:hanging="360"/>
      </w:pPr>
      <w:rPr>
        <w:rFonts w:ascii="Times New Roman" w:hAnsi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82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link w:val="699"/>
    <w:uiPriority w:val="10"/>
    <w:rPr>
      <w:sz w:val="48"/>
      <w:szCs w:val="48"/>
    </w:rPr>
  </w:style>
  <w:style w:type="paragraph" w:styleId="701">
    <w:name w:val="Subtitle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link w:val="701"/>
    <w:uiPriority w:val="11"/>
    <w:rPr>
      <w:sz w:val="24"/>
      <w:szCs w:val="24"/>
    </w:rPr>
  </w:style>
  <w:style w:type="paragraph" w:styleId="703">
    <w:name w:val="Quote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link w:val="707"/>
    <w:uiPriority w:val="99"/>
  </w:style>
  <w:style w:type="paragraph" w:styleId="709">
    <w:name w:val="Footer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link w:val="709"/>
    <w:uiPriority w:val="99"/>
  </w:style>
  <w:style w:type="paragraph" w:styleId="71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1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2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2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2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2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2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2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2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2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2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3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3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3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uiPriority w:val="39"/>
    <w:unhideWhenUsed/>
    <w:pPr>
      <w:ind w:left="0" w:right="0" w:firstLine="0"/>
      <w:spacing w:after="57"/>
    </w:pPr>
  </w:style>
  <w:style w:type="paragraph" w:styleId="847">
    <w:name w:val="toc 2"/>
    <w:uiPriority w:val="39"/>
    <w:unhideWhenUsed/>
    <w:pPr>
      <w:ind w:left="283" w:right="0" w:firstLine="0"/>
      <w:spacing w:after="57"/>
    </w:pPr>
  </w:style>
  <w:style w:type="paragraph" w:styleId="848">
    <w:name w:val="toc 3"/>
    <w:uiPriority w:val="39"/>
    <w:unhideWhenUsed/>
    <w:pPr>
      <w:ind w:left="567" w:right="0" w:firstLine="0"/>
      <w:spacing w:after="57"/>
    </w:pPr>
  </w:style>
  <w:style w:type="paragraph" w:styleId="849">
    <w:name w:val="toc 4"/>
    <w:uiPriority w:val="39"/>
    <w:unhideWhenUsed/>
    <w:pPr>
      <w:ind w:left="850" w:right="0" w:firstLine="0"/>
      <w:spacing w:after="57"/>
    </w:pPr>
  </w:style>
  <w:style w:type="paragraph" w:styleId="850">
    <w:name w:val="toc 5"/>
    <w:uiPriority w:val="39"/>
    <w:unhideWhenUsed/>
    <w:pPr>
      <w:ind w:left="1134" w:right="0" w:firstLine="0"/>
      <w:spacing w:after="57"/>
    </w:pPr>
  </w:style>
  <w:style w:type="paragraph" w:styleId="851">
    <w:name w:val="toc 6"/>
    <w:uiPriority w:val="39"/>
    <w:unhideWhenUsed/>
    <w:pPr>
      <w:ind w:left="1417" w:right="0" w:firstLine="0"/>
      <w:spacing w:after="57"/>
    </w:pPr>
  </w:style>
  <w:style w:type="paragraph" w:styleId="852">
    <w:name w:val="toc 7"/>
    <w:uiPriority w:val="39"/>
    <w:unhideWhenUsed/>
    <w:pPr>
      <w:ind w:left="1701" w:right="0" w:firstLine="0"/>
      <w:spacing w:after="57"/>
    </w:pPr>
  </w:style>
  <w:style w:type="paragraph" w:styleId="853">
    <w:name w:val="toc 8"/>
    <w:uiPriority w:val="39"/>
    <w:unhideWhenUsed/>
    <w:pPr>
      <w:ind w:left="1984" w:right="0" w:firstLine="0"/>
      <w:spacing w:after="57"/>
    </w:pPr>
  </w:style>
  <w:style w:type="paragraph" w:styleId="854">
    <w:name w:val="toc 9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uiPriority w:val="99"/>
    <w:unhideWhenUsed/>
    <w:pPr>
      <w:spacing w:after="0" w:afterAutospacing="0"/>
    </w:pPr>
  </w:style>
  <w:style w:type="paragraph" w:styleId="857">
    <w:name w:val="Обычный"/>
    <w:next w:val="857"/>
    <w:link w:val="857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8">
    <w:name w:val="Основной шрифт абзаца"/>
    <w:next w:val="858"/>
    <w:link w:val="857"/>
  </w:style>
  <w:style w:type="table" w:styleId="859">
    <w:name w:val="Обычная таблица"/>
    <w:next w:val="859"/>
    <w:link w:val="857"/>
    <w:semiHidden/>
    <w:tblPr/>
  </w:style>
  <w:style w:type="numbering" w:styleId="860">
    <w:name w:val="Нет списка"/>
    <w:next w:val="860"/>
    <w:link w:val="857"/>
    <w:semiHidden/>
  </w:style>
  <w:style w:type="paragraph" w:styleId="861">
    <w:name w:val="Абзац списка"/>
    <w:basedOn w:val="857"/>
    <w:next w:val="861"/>
    <w:link w:val="857"/>
    <w:pPr>
      <w:contextualSpacing/>
      <w:ind w:left="720"/>
    </w:pPr>
  </w:style>
  <w:style w:type="paragraph" w:styleId="862">
    <w:name w:val="Текст выноски"/>
    <w:basedOn w:val="857"/>
    <w:next w:val="862"/>
    <w:link w:val="863"/>
    <w:semiHidden/>
    <w:rPr>
      <w:rFonts w:ascii="Tahoma" w:hAnsi="Tahoma"/>
      <w:sz w:val="16"/>
      <w:szCs w:val="16"/>
    </w:rPr>
  </w:style>
  <w:style w:type="character" w:styleId="863">
    <w:name w:val="Текст выноски Знак"/>
    <w:next w:val="863"/>
    <w:link w:val="862"/>
    <w:semiHidden/>
    <w:rPr>
      <w:rFonts w:ascii="Tahoma" w:hAnsi="Tahoma" w:eastAsia="Times New Roman"/>
      <w:sz w:val="16"/>
      <w:szCs w:val="16"/>
      <w:lang w:eastAsia="ru-RU"/>
    </w:rPr>
  </w:style>
  <w:style w:type="table" w:styleId="864">
    <w:name w:val="Сетка таблицы"/>
    <w:basedOn w:val="859"/>
    <w:next w:val="864"/>
    <w:link w:val="857"/>
    <w:pPr>
      <w:spacing w:after="0" w:line="240" w:lineRule="auto"/>
    </w:pPr>
    <w:tblPr/>
  </w:style>
  <w:style w:type="paragraph" w:styleId="865">
    <w:name w:val="Содержимое таблицы"/>
    <w:basedOn w:val="857"/>
    <w:next w:val="865"/>
    <w:link w:val="857"/>
    <w:pPr>
      <w:suppressLineNumbers/>
    </w:pPr>
    <w:rPr>
      <w:lang w:eastAsia="ar-SA"/>
    </w:rPr>
  </w:style>
  <w:style w:type="paragraph" w:styleId="866">
    <w:name w:val="Обычный (веб)"/>
    <w:basedOn w:val="857"/>
    <w:next w:val="866"/>
    <w:link w:val="857"/>
    <w:pPr>
      <w:spacing w:before="100" w:beforeAutospacing="1" w:after="100" w:afterAutospacing="1"/>
    </w:pPr>
  </w:style>
  <w:style w:type="paragraph" w:styleId="867">
    <w:name w:val="Верхний колонтитул"/>
    <w:basedOn w:val="857"/>
    <w:next w:val="867"/>
    <w:link w:val="868"/>
    <w:pPr>
      <w:tabs>
        <w:tab w:val="center" w:pos="4677" w:leader="none"/>
        <w:tab w:val="right" w:pos="9355" w:leader="none"/>
      </w:tabs>
    </w:pPr>
  </w:style>
  <w:style w:type="character" w:styleId="868">
    <w:name w:val="Верхний колонтитул Знак"/>
    <w:next w:val="868"/>
    <w:link w:val="867"/>
    <w:rPr>
      <w:rFonts w:ascii="Times New Roman" w:hAnsi="Times New Roman" w:eastAsia="Times New Roman"/>
      <w:sz w:val="24"/>
      <w:szCs w:val="24"/>
      <w:lang w:eastAsia="ru-RU"/>
    </w:rPr>
  </w:style>
  <w:style w:type="paragraph" w:styleId="869">
    <w:name w:val="Нижний колонтитул"/>
    <w:basedOn w:val="857"/>
    <w:next w:val="869"/>
    <w:link w:val="870"/>
    <w:pPr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next w:val="870"/>
    <w:link w:val="869"/>
    <w:rPr>
      <w:rFonts w:ascii="Times New Roman" w:hAnsi="Times New Roman" w:eastAsia="Times New Roman"/>
      <w:sz w:val="24"/>
      <w:szCs w:val="24"/>
      <w:lang w:eastAsia="ru-RU"/>
    </w:rPr>
  </w:style>
  <w:style w:type="numbering" w:styleId="871">
    <w:name w:val="Нет списка1"/>
    <w:next w:val="860"/>
    <w:link w:val="857"/>
    <w:semiHidden/>
  </w:style>
  <w:style w:type="character" w:styleId="872">
    <w:name w:val="Гиперссылка"/>
    <w:next w:val="872"/>
    <w:link w:val="857"/>
    <w:rPr>
      <w:color w:val="000080"/>
      <w:u w:val="single"/>
      <w:lang w:val="en-US" w:eastAsia="en-US" w:bidi="en-US"/>
    </w:rPr>
  </w:style>
  <w:style w:type="paragraph" w:styleId="873">
    <w:name w:val="Заголовок"/>
    <w:basedOn w:val="857"/>
    <w:next w:val="874"/>
    <w:link w:val="857"/>
    <w:pPr>
      <w:keepNext/>
      <w:spacing w:before="240" w:after="120"/>
      <w:widowControl w:val="off"/>
    </w:pPr>
    <w:rPr>
      <w:rFonts w:ascii="Arial" w:hAnsi="Arial" w:eastAsia="Microsoft YaHei"/>
      <w:sz w:val="28"/>
      <w:szCs w:val="28"/>
      <w:lang w:bidi="ru-RU"/>
    </w:rPr>
  </w:style>
  <w:style w:type="paragraph" w:styleId="874">
    <w:name w:val="Основной текст"/>
    <w:basedOn w:val="857"/>
    <w:next w:val="874"/>
    <w:link w:val="875"/>
    <w:pPr>
      <w:spacing w:after="120"/>
      <w:widowControl w:val="off"/>
    </w:pPr>
    <w:rPr>
      <w:rFonts w:ascii="Arial" w:hAnsi="Arial" w:eastAsia="Arial"/>
      <w:lang w:bidi="ru-RU"/>
    </w:rPr>
  </w:style>
  <w:style w:type="character" w:styleId="875">
    <w:name w:val="Основной текст Знак"/>
    <w:next w:val="875"/>
    <w:link w:val="874"/>
    <w:rPr>
      <w:rFonts w:ascii="Arial" w:hAnsi="Arial" w:eastAsia="Arial"/>
      <w:sz w:val="24"/>
      <w:szCs w:val="24"/>
      <w:lang w:bidi="ru-RU"/>
    </w:rPr>
  </w:style>
  <w:style w:type="paragraph" w:styleId="876">
    <w:name w:val="Список"/>
    <w:basedOn w:val="874"/>
    <w:next w:val="876"/>
    <w:link w:val="857"/>
  </w:style>
  <w:style w:type="paragraph" w:styleId="877">
    <w:name w:val="Название1"/>
    <w:basedOn w:val="857"/>
    <w:next w:val="877"/>
    <w:link w:val="857"/>
    <w:pPr>
      <w:spacing w:before="120" w:after="120"/>
      <w:widowControl w:val="off"/>
      <w:suppressLineNumbers/>
    </w:pPr>
    <w:rPr>
      <w:rFonts w:ascii="Arial" w:hAnsi="Arial" w:eastAsia="Arial"/>
      <w:i/>
      <w:iCs/>
      <w:lang w:bidi="ru-RU"/>
    </w:rPr>
  </w:style>
  <w:style w:type="paragraph" w:styleId="878">
    <w:name w:val="Указатель1"/>
    <w:basedOn w:val="857"/>
    <w:next w:val="878"/>
    <w:link w:val="857"/>
    <w:pPr>
      <w:widowControl w:val="off"/>
      <w:suppressLineNumbers/>
    </w:pPr>
    <w:rPr>
      <w:rFonts w:ascii="Arial" w:hAnsi="Arial" w:eastAsia="Arial"/>
      <w:lang w:bidi="ru-RU"/>
    </w:rPr>
  </w:style>
  <w:style w:type="paragraph" w:styleId="879">
    <w:name w:val="Заголовок таблицы"/>
    <w:basedOn w:val="865"/>
    <w:next w:val="879"/>
    <w:link w:val="857"/>
    <w:pPr>
      <w:jc w:val="center"/>
      <w:widowControl w:val="off"/>
    </w:pPr>
    <w:rPr>
      <w:rFonts w:ascii="Arial" w:hAnsi="Arial" w:eastAsia="Arial"/>
      <w:b/>
      <w:bCs/>
      <w:lang w:eastAsia="ru-RU" w:bidi="ru-RU"/>
    </w:rPr>
  </w:style>
  <w:style w:type="paragraph" w:styleId="880">
    <w:name w:val="Style5"/>
    <w:basedOn w:val="857"/>
    <w:next w:val="880"/>
    <w:link w:val="857"/>
    <w:pPr>
      <w:spacing w:line="341" w:lineRule="exact"/>
      <w:widowControl w:val="off"/>
    </w:pPr>
    <w:rPr>
      <w:rFonts w:eastAsia="Times New Roman"/>
    </w:rPr>
  </w:style>
  <w:style w:type="character" w:styleId="881">
    <w:name w:val="Font Style11"/>
    <w:next w:val="881"/>
    <w:link w:val="857"/>
    <w:rPr>
      <w:rFonts w:ascii="Times New Roman" w:hAnsi="Times New Roman"/>
      <w:sz w:val="24"/>
      <w:szCs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paragraph" w:styleId="884" w:default="1">
    <w:name w:val="Normal"/>
    <w:qFormat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2022-11-03T13:10:58Z</dcterms:modified>
</cp:coreProperties>
</file>